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41572B31" w:rsidR="00744B84" w:rsidRPr="00E551BC" w:rsidRDefault="00744B84" w:rsidP="00744B84">
      <w:pPr>
        <w:spacing w:line="276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C803AB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D67D91B" w14:textId="5AFB5FB4" w:rsidR="00AF3E1D" w:rsidRPr="00FA4A34" w:rsidRDefault="00AF3E1D" w:rsidP="00AF3E1D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7A1887">
        <w:rPr>
          <w:rFonts w:ascii="Arial" w:hAnsi="Arial" w:cs="Arial"/>
          <w:sz w:val="22"/>
          <w:szCs w:val="22"/>
          <w:lang w:val="es-PE"/>
        </w:rPr>
        <w:t>Reunidos en l</w:t>
      </w:r>
      <w:r w:rsidR="00B95295">
        <w:rPr>
          <w:rFonts w:ascii="Arial" w:hAnsi="Arial" w:cs="Arial"/>
          <w:sz w:val="22"/>
          <w:szCs w:val="22"/>
          <w:lang w:val="es-PE"/>
        </w:rPr>
        <w:t>os ambientes de la escuela de Post grado de la UNCP, segundo nivel hoy lunes 30</w:t>
      </w:r>
      <w:r>
        <w:rPr>
          <w:rFonts w:ascii="Arial" w:hAnsi="Arial" w:cs="Arial"/>
          <w:sz w:val="22"/>
          <w:szCs w:val="22"/>
          <w:lang w:val="es-PE"/>
        </w:rPr>
        <w:t xml:space="preserve"> de enero del 2023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, a horas </w:t>
      </w:r>
      <w:r w:rsidR="00B95295">
        <w:rPr>
          <w:rFonts w:ascii="Arial" w:hAnsi="Arial" w:cs="Arial"/>
          <w:sz w:val="22"/>
          <w:szCs w:val="22"/>
          <w:lang w:val="es-PE"/>
        </w:rPr>
        <w:t>11.05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 </w:t>
      </w:r>
      <w:r>
        <w:rPr>
          <w:rFonts w:ascii="Arial" w:hAnsi="Arial" w:cs="Arial"/>
          <w:sz w:val="22"/>
          <w:szCs w:val="22"/>
          <w:lang w:val="es-PE"/>
        </w:rPr>
        <w:t>a</w:t>
      </w:r>
      <w:r w:rsidRPr="007A1887">
        <w:rPr>
          <w:rFonts w:ascii="Arial" w:hAnsi="Arial" w:cs="Arial"/>
          <w:sz w:val="22"/>
          <w:szCs w:val="22"/>
          <w:lang w:val="es-PE"/>
        </w:rPr>
        <w:t>.m., se reunieron los miembros de Consejo de Facultad: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Dr. </w:t>
      </w:r>
      <w:proofErr w:type="spellStart"/>
      <w:r>
        <w:rPr>
          <w:rFonts w:ascii="Arial" w:hAnsi="Arial" w:cs="Arial"/>
          <w:color w:val="000000"/>
          <w:sz w:val="22"/>
          <w:szCs w:val="22"/>
          <w:lang w:val="es-ES_tradnl"/>
        </w:rPr>
        <w:t>Zenon</w:t>
      </w:r>
      <w:proofErr w:type="spellEnd"/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Mata Adauto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, Mag. Gilberto Torres Suarez, Mag. Carlos Suasnabar Astete, estudiante </w:t>
      </w:r>
      <w:proofErr w:type="spellStart"/>
      <w:r w:rsidRPr="00AF3E1D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Pr="00AF3E1D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Pr="00AF3E1D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Pr="00AF3E1D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7A1887">
        <w:rPr>
          <w:rFonts w:ascii="Arial" w:hAnsi="Arial" w:cs="Arial"/>
          <w:sz w:val="22"/>
          <w:szCs w:val="22"/>
          <w:lang w:val="es-PE"/>
        </w:rPr>
        <w:t>bajo la presidencia del Decano Dr. Efraín Lindo Gutarra, el secretario docente Ing. Maurino Cahuana Hidalgo. Luego de verificarse el quórum correspondiente, se pasó a tratar la siguiente: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6EDD47EF" w14:textId="77777777" w:rsidR="00C803AB" w:rsidRPr="00EF3A8C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bookmarkEnd w:id="0"/>
    <w:p w14:paraId="58678A9D" w14:textId="2483169D" w:rsidR="00C803AB" w:rsidRDefault="00F45F74" w:rsidP="00A61F1E">
      <w:pPr>
        <w:tabs>
          <w:tab w:val="left" w:pos="709"/>
        </w:tabs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EF3A8C">
        <w:rPr>
          <w:rFonts w:ascii="Arial" w:hAnsi="Arial" w:cs="Arial"/>
          <w:b/>
          <w:sz w:val="22"/>
          <w:szCs w:val="22"/>
          <w:lang w:val="es-PE"/>
        </w:rPr>
        <w:t>DESARROLLO DE LA AGENDA:</w:t>
      </w:r>
    </w:p>
    <w:p w14:paraId="3A38A3F4" w14:textId="52EE4A19" w:rsidR="005D7352" w:rsidRDefault="002A5FA8" w:rsidP="00CB3B6A">
      <w:pPr>
        <w:tabs>
          <w:tab w:val="left" w:pos="0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SOL</w:t>
      </w:r>
      <w:r w:rsidR="00CB3B6A">
        <w:rPr>
          <w:rFonts w:ascii="Arial" w:hAnsi="Arial" w:cs="Arial"/>
          <w:b/>
          <w:bCs/>
          <w:sz w:val="22"/>
          <w:szCs w:val="22"/>
        </w:rPr>
        <w:t>I</w:t>
      </w:r>
      <w:r>
        <w:rPr>
          <w:rFonts w:ascii="Arial" w:hAnsi="Arial" w:cs="Arial"/>
          <w:b/>
          <w:bCs/>
          <w:sz w:val="22"/>
          <w:szCs w:val="22"/>
        </w:rPr>
        <w:t>CITAR RETRAZO EN EL INCIO DE VACACIONES DE DOCENTES</w:t>
      </w:r>
    </w:p>
    <w:p w14:paraId="759A3249" w14:textId="2736BD3C" w:rsidR="002A5FA8" w:rsidRDefault="002A5FA8" w:rsidP="00CB3B6A">
      <w:pPr>
        <w:tabs>
          <w:tab w:val="left" w:pos="0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decano informa que el presidente de calidad de la FAG, mediante Oficio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002-2023-CC-FAG de fecha 26 de enero, </w:t>
      </w:r>
      <w:r w:rsidR="00D22D2A">
        <w:rPr>
          <w:rFonts w:ascii="Arial" w:hAnsi="Arial" w:cs="Arial"/>
          <w:sz w:val="22"/>
          <w:szCs w:val="22"/>
        </w:rPr>
        <w:t xml:space="preserve">solicita que los docentes que vienen participando en los trabajos de acreditación de la FAG, </w:t>
      </w:r>
      <w:proofErr w:type="spellStart"/>
      <w:r w:rsidR="00D22D2A">
        <w:rPr>
          <w:rFonts w:ascii="Arial" w:hAnsi="Arial" w:cs="Arial"/>
          <w:sz w:val="22"/>
          <w:szCs w:val="22"/>
        </w:rPr>
        <w:t>continuaen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con sus actividades encargadas para tal fin , puesto que aun no se culminado el </w:t>
      </w:r>
      <w:proofErr w:type="spellStart"/>
      <w:r w:rsidR="00D22D2A">
        <w:rPr>
          <w:rFonts w:ascii="Arial" w:hAnsi="Arial" w:cs="Arial"/>
          <w:sz w:val="22"/>
          <w:szCs w:val="22"/>
        </w:rPr>
        <w:t>lkevantameinto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de observaciones, por ello que </w:t>
      </w:r>
      <w:proofErr w:type="spellStart"/>
      <w:r w:rsidR="00D22D2A">
        <w:rPr>
          <w:rFonts w:ascii="Arial" w:hAnsi="Arial" w:cs="Arial"/>
          <w:sz w:val="22"/>
          <w:szCs w:val="22"/>
        </w:rPr>
        <w:t>solcita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que los docentes del comité de calidad y los coordinadores de los </w:t>
      </w:r>
      <w:proofErr w:type="spellStart"/>
      <w:r w:rsidR="00D22D2A">
        <w:rPr>
          <w:rFonts w:ascii="Arial" w:hAnsi="Arial" w:cs="Arial"/>
          <w:sz w:val="22"/>
          <w:szCs w:val="22"/>
        </w:rPr>
        <w:t>standares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continúen su actividades </w:t>
      </w:r>
      <w:proofErr w:type="spellStart"/>
      <w:r w:rsidR="00D22D2A">
        <w:rPr>
          <w:rFonts w:ascii="Arial" w:hAnsi="Arial" w:cs="Arial"/>
          <w:sz w:val="22"/>
          <w:szCs w:val="22"/>
        </w:rPr>
        <w:t>hsta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el </w:t>
      </w:r>
      <w:proofErr w:type="spellStart"/>
      <w:r w:rsidR="00D22D2A">
        <w:rPr>
          <w:rFonts w:ascii="Arial" w:hAnsi="Arial" w:cs="Arial"/>
          <w:sz w:val="22"/>
          <w:szCs w:val="22"/>
        </w:rPr>
        <w:t>dia</w:t>
      </w:r>
      <w:proofErr w:type="spellEnd"/>
      <w:r w:rsidR="00D22D2A">
        <w:rPr>
          <w:rFonts w:ascii="Arial" w:hAnsi="Arial" w:cs="Arial"/>
          <w:sz w:val="22"/>
          <w:szCs w:val="22"/>
        </w:rPr>
        <w:t xml:space="preserve"> viernes 03 de marzo y que su vacaciones correspondientes sean a partir del 04 de marzo del 2023, según le corresponda.</w:t>
      </w:r>
    </w:p>
    <w:p w14:paraId="7A06662F" w14:textId="34D8ECB0" w:rsidR="00D22D2A" w:rsidRDefault="00821F44" w:rsidP="004C3399">
      <w:pPr>
        <w:tabs>
          <w:tab w:val="left" w:pos="284"/>
        </w:tabs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relación de los docentes es</w:t>
      </w:r>
      <w:r w:rsidR="00D22D2A">
        <w:rPr>
          <w:rFonts w:ascii="Arial" w:hAnsi="Arial" w:cs="Arial"/>
          <w:sz w:val="22"/>
          <w:szCs w:val="22"/>
        </w:rPr>
        <w:t>:</w:t>
      </w:r>
    </w:p>
    <w:p w14:paraId="66900E7D" w14:textId="26E250F4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Juan Carlos Cerrón Aliaga.</w:t>
      </w:r>
    </w:p>
    <w:p w14:paraId="55D22910" w14:textId="1A14A5F6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Víctor Paredes Atoche</w:t>
      </w:r>
    </w:p>
    <w:p w14:paraId="6C93BCCF" w14:textId="29B7B71A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Zenón Mata Adauto.</w:t>
      </w:r>
    </w:p>
    <w:p w14:paraId="2B177EDF" w14:textId="7FBFAA2D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Rubén Munive Cerrón</w:t>
      </w:r>
    </w:p>
    <w:p w14:paraId="04B4EADA" w14:textId="26070AE0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Luis Barrantes Bedriñana</w:t>
      </w:r>
    </w:p>
    <w:p w14:paraId="77390532" w14:textId="7016B9C4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Vidal Aquino Zacarias.</w:t>
      </w:r>
    </w:p>
    <w:p w14:paraId="32E18499" w14:textId="00309021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Glicerio</w:t>
      </w:r>
      <w:proofErr w:type="spellEnd"/>
      <w:r>
        <w:rPr>
          <w:rFonts w:ascii="Arial" w:hAnsi="Arial" w:cs="Arial"/>
          <w:sz w:val="22"/>
          <w:szCs w:val="22"/>
        </w:rPr>
        <w:t xml:space="preserve"> López Orihuela.</w:t>
      </w:r>
    </w:p>
    <w:p w14:paraId="510FF23A" w14:textId="7D4EC0BB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Andrés Azabache Leyton.</w:t>
      </w:r>
    </w:p>
    <w:p w14:paraId="0926CF58" w14:textId="59499007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Carlos </w:t>
      </w:r>
      <w:proofErr w:type="spellStart"/>
      <w:r>
        <w:rPr>
          <w:rFonts w:ascii="Arial" w:hAnsi="Arial" w:cs="Arial"/>
          <w:sz w:val="22"/>
          <w:szCs w:val="22"/>
        </w:rPr>
        <w:t>Yañac</w:t>
      </w:r>
      <w:proofErr w:type="spellEnd"/>
      <w:r>
        <w:rPr>
          <w:rFonts w:ascii="Arial" w:hAnsi="Arial" w:cs="Arial"/>
          <w:sz w:val="22"/>
          <w:szCs w:val="22"/>
        </w:rPr>
        <w:t xml:space="preserve"> Canchari.</w:t>
      </w:r>
    </w:p>
    <w:p w14:paraId="7627358E" w14:textId="4576A4AE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Boris Rosales </w:t>
      </w:r>
      <w:proofErr w:type="spellStart"/>
      <w:r>
        <w:rPr>
          <w:rFonts w:ascii="Arial" w:hAnsi="Arial" w:cs="Arial"/>
          <w:sz w:val="22"/>
          <w:szCs w:val="22"/>
        </w:rPr>
        <w:t>Tabraj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398823F" w14:textId="5660BF3D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Amador Valverde cadillo.</w:t>
      </w:r>
    </w:p>
    <w:p w14:paraId="2B7B9D6C" w14:textId="0B859B10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Fernando Puertas Ramos.</w:t>
      </w:r>
    </w:p>
    <w:p w14:paraId="1F9A7674" w14:textId="74A5FAF4" w:rsid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Narciso Gómez Villanes.</w:t>
      </w:r>
    </w:p>
    <w:p w14:paraId="5BCC1937" w14:textId="2BF0F56E" w:rsidR="00821F44" w:rsidRPr="00821F44" w:rsidRDefault="00821F44" w:rsidP="00821F44">
      <w:pPr>
        <w:pStyle w:val="Prrafodelista"/>
        <w:numPr>
          <w:ilvl w:val="0"/>
          <w:numId w:val="4"/>
        </w:num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Gustavo Osorio Pagan</w:t>
      </w:r>
    </w:p>
    <w:p w14:paraId="1E518F1D" w14:textId="7F7CC1D2" w:rsidR="00D22D2A" w:rsidRDefault="00D22D2A" w:rsidP="004C3399">
      <w:pPr>
        <w:tabs>
          <w:tab w:val="left" w:pos="284"/>
        </w:tabs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Los miembros del consejo de facultad aprueban por unanimidad la sol</w:t>
      </w:r>
      <w:r w:rsidR="00821F44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citu</w:t>
      </w:r>
      <w:r w:rsidR="00821F4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, debiendo comunicar las autoridades correspondientes.</w:t>
      </w:r>
    </w:p>
    <w:p w14:paraId="50224621" w14:textId="339C52D5" w:rsidR="004C3399" w:rsidRDefault="004C3399" w:rsidP="004C3399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Siendo las </w:t>
      </w:r>
      <w:r>
        <w:rPr>
          <w:rFonts w:ascii="Arial" w:hAnsi="Arial" w:cs="Arial"/>
          <w:sz w:val="22"/>
          <w:szCs w:val="22"/>
          <w:lang w:val="es-PE"/>
        </w:rPr>
        <w:t>1</w:t>
      </w:r>
      <w:r w:rsidR="0051428C">
        <w:rPr>
          <w:rFonts w:ascii="Arial" w:hAnsi="Arial" w:cs="Arial"/>
          <w:sz w:val="22"/>
          <w:szCs w:val="22"/>
          <w:lang w:val="es-PE"/>
        </w:rPr>
        <w:t>3</w:t>
      </w:r>
      <w:r w:rsidRPr="00C32F48">
        <w:rPr>
          <w:rFonts w:ascii="Arial" w:hAnsi="Arial" w:cs="Arial"/>
          <w:sz w:val="22"/>
          <w:szCs w:val="22"/>
          <w:lang w:val="es-PE"/>
        </w:rPr>
        <w:t>:</w:t>
      </w:r>
      <w:r w:rsidR="0051428C">
        <w:rPr>
          <w:rFonts w:ascii="Arial" w:hAnsi="Arial" w:cs="Arial"/>
          <w:sz w:val="22"/>
          <w:szCs w:val="22"/>
          <w:lang w:val="es-PE"/>
        </w:rPr>
        <w:t>4</w:t>
      </w:r>
      <w:r>
        <w:rPr>
          <w:rFonts w:ascii="Arial" w:hAnsi="Arial" w:cs="Arial"/>
          <w:sz w:val="22"/>
          <w:szCs w:val="22"/>
          <w:lang w:val="es-PE"/>
        </w:rPr>
        <w:t>5 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mismo día finaliza la sesión </w:t>
      </w:r>
      <w:r>
        <w:rPr>
          <w:rFonts w:ascii="Arial" w:hAnsi="Arial" w:cs="Arial"/>
          <w:sz w:val="22"/>
          <w:szCs w:val="22"/>
          <w:lang w:val="es-PE"/>
        </w:rPr>
        <w:t>extra</w:t>
      </w:r>
      <w:r w:rsidRPr="00C32F48">
        <w:rPr>
          <w:rFonts w:ascii="Arial" w:hAnsi="Arial" w:cs="Arial"/>
          <w:sz w:val="22"/>
          <w:szCs w:val="22"/>
          <w:lang w:val="es-PE"/>
        </w:rPr>
        <w:t>ordinaria del Consejo de Facultad, firmando a continuación los participantes:</w:t>
      </w:r>
    </w:p>
    <w:p w14:paraId="0F227A04" w14:textId="77777777" w:rsidR="0004277D" w:rsidRDefault="0004277D" w:rsidP="004C3399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0A500649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 Docente</w:t>
      </w:r>
    </w:p>
    <w:p w14:paraId="4189C5E5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5D79CBEA" w14:textId="7ACADF3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46A448C9" w14:textId="77777777" w:rsidR="0004277D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 </w:t>
      </w:r>
    </w:p>
    <w:p w14:paraId="525CADFD" w14:textId="77777777" w:rsidR="0004277D" w:rsidRDefault="0004277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2D405C6" w14:textId="27891E50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</w:t>
      </w:r>
    </w:p>
    <w:p w14:paraId="1F62D11A" w14:textId="2CFC827A" w:rsidR="00CB3B6A" w:rsidRDefault="00CB3B6A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E26465A" w14:textId="4D65E833" w:rsidR="00CB3B6A" w:rsidRDefault="00CB3B6A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5989CFF5" w14:textId="77777777" w:rsidR="00CB3B6A" w:rsidRPr="009011AF" w:rsidRDefault="00CB3B6A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DBC3B1F" w14:textId="77777777" w:rsidR="00CC05E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630F5006" w14:textId="58059361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53CBA4AF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0514E17" w14:textId="4FFBA1B9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2D9D67" w14:textId="0C6A0A3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6B29F5" w14:textId="1B512FEC" w:rsidR="0039444F" w:rsidRDefault="00551881" w:rsidP="00A24A48">
      <w:pPr>
        <w:tabs>
          <w:tab w:val="left" w:pos="709"/>
        </w:tabs>
        <w:spacing w:line="276" w:lineRule="auto"/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                               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="00A24A48">
        <w:rPr>
          <w:rFonts w:ascii="Arial" w:hAnsi="Arial" w:cs="Arial"/>
          <w:color w:val="000000"/>
          <w:sz w:val="22"/>
          <w:szCs w:val="22"/>
          <w:lang w:val="es-ES_tradnl"/>
        </w:rPr>
        <w:t>.</w:t>
      </w:r>
    </w:p>
    <w:sectPr w:rsidR="0039444F" w:rsidSect="009A6705">
      <w:headerReference w:type="default" r:id="rId8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3A698" w14:textId="77777777" w:rsidR="00780F45" w:rsidRDefault="00780F45">
      <w:r>
        <w:separator/>
      </w:r>
    </w:p>
  </w:endnote>
  <w:endnote w:type="continuationSeparator" w:id="0">
    <w:p w14:paraId="2CCFA1BD" w14:textId="77777777" w:rsidR="00780F45" w:rsidRDefault="0078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BF74E" w14:textId="77777777" w:rsidR="00780F45" w:rsidRDefault="00780F45">
      <w:r>
        <w:separator/>
      </w:r>
    </w:p>
  </w:footnote>
  <w:footnote w:type="continuationSeparator" w:id="0">
    <w:p w14:paraId="7735DF18" w14:textId="77777777" w:rsidR="00780F45" w:rsidRDefault="0078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2213"/>
    <w:multiLevelType w:val="multilevel"/>
    <w:tmpl w:val="CCA69B46"/>
    <w:lvl w:ilvl="0">
      <w:start w:val="1"/>
      <w:numFmt w:val="decimal"/>
      <w:pStyle w:val="Ttulo1"/>
      <w:lvlText w:val="%1."/>
      <w:lvlJc w:val="left"/>
      <w:pPr>
        <w:tabs>
          <w:tab w:val="num" w:pos="4330"/>
        </w:tabs>
        <w:ind w:left="433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5050"/>
        </w:tabs>
        <w:ind w:left="505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5770"/>
        </w:tabs>
        <w:ind w:left="577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6490"/>
        </w:tabs>
        <w:ind w:left="649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7210"/>
        </w:tabs>
        <w:ind w:left="721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7930"/>
        </w:tabs>
        <w:ind w:left="793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8650"/>
        </w:tabs>
        <w:ind w:left="865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9370"/>
        </w:tabs>
        <w:ind w:left="937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10090"/>
        </w:tabs>
        <w:ind w:left="10090" w:hanging="720"/>
      </w:pPr>
    </w:lvl>
  </w:abstractNum>
  <w:abstractNum w:abstractNumId="1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92C27"/>
    <w:multiLevelType w:val="hybridMultilevel"/>
    <w:tmpl w:val="2596351A"/>
    <w:lvl w:ilvl="0" w:tplc="DECE1126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65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9186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671642">
    <w:abstractNumId w:val="0"/>
  </w:num>
  <w:num w:numId="4" w16cid:durableId="2144416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02E44"/>
    <w:rsid w:val="00030228"/>
    <w:rsid w:val="0004277D"/>
    <w:rsid w:val="00063766"/>
    <w:rsid w:val="0006536E"/>
    <w:rsid w:val="00067D2A"/>
    <w:rsid w:val="00067FB5"/>
    <w:rsid w:val="000839CE"/>
    <w:rsid w:val="00097BA7"/>
    <w:rsid w:val="0010258D"/>
    <w:rsid w:val="00125CC7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F3787"/>
    <w:rsid w:val="00216ACA"/>
    <w:rsid w:val="00233564"/>
    <w:rsid w:val="00261717"/>
    <w:rsid w:val="00264058"/>
    <w:rsid w:val="002719E6"/>
    <w:rsid w:val="002A5FA8"/>
    <w:rsid w:val="002A6B34"/>
    <w:rsid w:val="002B0EF4"/>
    <w:rsid w:val="002B2B18"/>
    <w:rsid w:val="002B5CC3"/>
    <w:rsid w:val="002E3215"/>
    <w:rsid w:val="002E45C1"/>
    <w:rsid w:val="002F5935"/>
    <w:rsid w:val="002F64BB"/>
    <w:rsid w:val="0030644E"/>
    <w:rsid w:val="00311D03"/>
    <w:rsid w:val="0032426C"/>
    <w:rsid w:val="0035180C"/>
    <w:rsid w:val="00363BBD"/>
    <w:rsid w:val="0037001E"/>
    <w:rsid w:val="003732CA"/>
    <w:rsid w:val="0039444F"/>
    <w:rsid w:val="003C703C"/>
    <w:rsid w:val="003E7034"/>
    <w:rsid w:val="00403D12"/>
    <w:rsid w:val="00432A57"/>
    <w:rsid w:val="00491123"/>
    <w:rsid w:val="004B011F"/>
    <w:rsid w:val="004C3399"/>
    <w:rsid w:val="004D39BE"/>
    <w:rsid w:val="005125D7"/>
    <w:rsid w:val="0051428C"/>
    <w:rsid w:val="0052296D"/>
    <w:rsid w:val="00551881"/>
    <w:rsid w:val="00575ECF"/>
    <w:rsid w:val="0058347B"/>
    <w:rsid w:val="005C621B"/>
    <w:rsid w:val="005D7352"/>
    <w:rsid w:val="005F5A2A"/>
    <w:rsid w:val="00600645"/>
    <w:rsid w:val="006628CB"/>
    <w:rsid w:val="00686AAD"/>
    <w:rsid w:val="00695008"/>
    <w:rsid w:val="006B73CE"/>
    <w:rsid w:val="006D58EE"/>
    <w:rsid w:val="006F116D"/>
    <w:rsid w:val="006F6592"/>
    <w:rsid w:val="00706644"/>
    <w:rsid w:val="00743F43"/>
    <w:rsid w:val="00744B84"/>
    <w:rsid w:val="00751D3F"/>
    <w:rsid w:val="007610C1"/>
    <w:rsid w:val="007611C3"/>
    <w:rsid w:val="00771E57"/>
    <w:rsid w:val="00780F45"/>
    <w:rsid w:val="00782106"/>
    <w:rsid w:val="00794464"/>
    <w:rsid w:val="007A1887"/>
    <w:rsid w:val="007F5D54"/>
    <w:rsid w:val="008076F3"/>
    <w:rsid w:val="00810729"/>
    <w:rsid w:val="00821F44"/>
    <w:rsid w:val="00837EC4"/>
    <w:rsid w:val="0084097B"/>
    <w:rsid w:val="00867AB1"/>
    <w:rsid w:val="009165BB"/>
    <w:rsid w:val="00917878"/>
    <w:rsid w:val="009354DC"/>
    <w:rsid w:val="009375A0"/>
    <w:rsid w:val="0094445F"/>
    <w:rsid w:val="00953ECE"/>
    <w:rsid w:val="00967EB5"/>
    <w:rsid w:val="009A6705"/>
    <w:rsid w:val="009A71D7"/>
    <w:rsid w:val="009C007B"/>
    <w:rsid w:val="009C15F8"/>
    <w:rsid w:val="009D4307"/>
    <w:rsid w:val="009D5CEC"/>
    <w:rsid w:val="009D6923"/>
    <w:rsid w:val="00A00A17"/>
    <w:rsid w:val="00A079C6"/>
    <w:rsid w:val="00A24A48"/>
    <w:rsid w:val="00A42E3C"/>
    <w:rsid w:val="00A45DB7"/>
    <w:rsid w:val="00A47763"/>
    <w:rsid w:val="00A61F1E"/>
    <w:rsid w:val="00A809C9"/>
    <w:rsid w:val="00AA1A5D"/>
    <w:rsid w:val="00AF3E1D"/>
    <w:rsid w:val="00B175BD"/>
    <w:rsid w:val="00B26352"/>
    <w:rsid w:val="00B4162B"/>
    <w:rsid w:val="00B42B61"/>
    <w:rsid w:val="00B64FC5"/>
    <w:rsid w:val="00B95295"/>
    <w:rsid w:val="00BA293C"/>
    <w:rsid w:val="00BD068E"/>
    <w:rsid w:val="00BF071A"/>
    <w:rsid w:val="00C803AB"/>
    <w:rsid w:val="00C865B4"/>
    <w:rsid w:val="00CB38C3"/>
    <w:rsid w:val="00CB3B6A"/>
    <w:rsid w:val="00CB67BE"/>
    <w:rsid w:val="00CC05E7"/>
    <w:rsid w:val="00CC3CE0"/>
    <w:rsid w:val="00CF7BD7"/>
    <w:rsid w:val="00D036EC"/>
    <w:rsid w:val="00D22D2A"/>
    <w:rsid w:val="00D56733"/>
    <w:rsid w:val="00D72E97"/>
    <w:rsid w:val="00D82F2D"/>
    <w:rsid w:val="00D83C2F"/>
    <w:rsid w:val="00DE7D55"/>
    <w:rsid w:val="00E131D3"/>
    <w:rsid w:val="00E35393"/>
    <w:rsid w:val="00E4390F"/>
    <w:rsid w:val="00EA5D56"/>
    <w:rsid w:val="00ED37B3"/>
    <w:rsid w:val="00EF3A8C"/>
    <w:rsid w:val="00F15324"/>
    <w:rsid w:val="00F17C29"/>
    <w:rsid w:val="00F32384"/>
    <w:rsid w:val="00F45F74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3399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3399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3399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3399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3399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4C339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3399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3399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3399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C33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33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33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339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33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C33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339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339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3399"/>
    <w:rPr>
      <w:rFonts w:asciiTheme="majorHAnsi" w:eastAsiaTheme="majorEastAsia" w:hAnsiTheme="majorHAnsi" w:cstheme="majorBid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C33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3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C3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C3399"/>
    <w:pPr>
      <w:spacing w:before="100" w:beforeAutospacing="1" w:after="100" w:afterAutospacing="1"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F42-F1E4-4598-A487-37804DA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3</cp:revision>
  <cp:lastPrinted>2022-12-12T15:16:00Z</cp:lastPrinted>
  <dcterms:created xsi:type="dcterms:W3CDTF">2023-01-31T13:01:00Z</dcterms:created>
  <dcterms:modified xsi:type="dcterms:W3CDTF">2023-01-31T13:03:00Z</dcterms:modified>
</cp:coreProperties>
</file>